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12746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Öğretim ve Ölçme ve Değerlendirme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127468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3D7D9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127468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Dosyası Hazırlama Esasları</w:t>
            </w: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127468" w:rsidRDefault="00127468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Dosyası Değerlendirme ve Teslim Tutanağı</w:t>
            </w: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127468" w:rsidRDefault="00127468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Bitirme Tezi Dersi Değerlendirme ve Teslim Tutanağı</w:t>
            </w:r>
          </w:p>
        </w:tc>
      </w:tr>
      <w:tr w:rsidR="00905564" w:rsidTr="007327F9">
        <w:tc>
          <w:tcPr>
            <w:tcW w:w="562" w:type="dxa"/>
          </w:tcPr>
          <w:p w:rsidR="00905564" w:rsidRDefault="00905564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905564" w:rsidRDefault="00905564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Bütünleşik Yüksek Lisans Programında Açılacak Dersler</w:t>
            </w:r>
          </w:p>
        </w:tc>
      </w:tr>
      <w:tr w:rsidR="00F348B4" w:rsidTr="007327F9">
        <w:tc>
          <w:tcPr>
            <w:tcW w:w="562" w:type="dxa"/>
          </w:tcPr>
          <w:p w:rsidR="00F348B4" w:rsidRDefault="00F348B4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F348B4" w:rsidRDefault="00F348B4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Dondurma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:rsidTr="00CD053A">
        <w:tc>
          <w:tcPr>
            <w:tcW w:w="562" w:type="dxa"/>
          </w:tcPr>
          <w:p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72A70" w:rsidRPr="00DD4CA3" w:rsidRDefault="00DD4CA3" w:rsidP="00EA3A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Ders Dosyası Hazırlama Esasları ile Ders Dosyası Değerlendirme ve Teslim Tutanağına ilişkin gerekli bilgilendirmelerin bölüm öğretim üyelerine yapılması ve web sayfasında gerekli düzenlemelerin eksiksiz biçimde gerçekleştirilmesi </w:t>
            </w:r>
            <w:r w:rsidR="00EA3AD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 bölüm üst kuruluna bilg</w:t>
            </w:r>
            <w:r w:rsidR="00EA3AD1">
              <w:rPr>
                <w:rFonts w:ascii="Times New Roman" w:hAnsi="Times New Roman" w:cs="Times New Roman"/>
                <w:sz w:val="24"/>
                <w:szCs w:val="24"/>
              </w:rPr>
              <w:t>i verilmesi hususunda</w:t>
            </w:r>
          </w:p>
        </w:tc>
      </w:tr>
      <w:tr w:rsidR="00316779" w:rsidRPr="00A72A70" w:rsidTr="00CD053A">
        <w:tc>
          <w:tcPr>
            <w:tcW w:w="562" w:type="dxa"/>
          </w:tcPr>
          <w:p w:rsidR="00316779" w:rsidRPr="00A72A70" w:rsidRDefault="00316779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16779" w:rsidRDefault="00316779" w:rsidP="0031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79">
              <w:rPr>
                <w:rFonts w:ascii="Times New Roman" w:hAnsi="Times New Roman" w:cs="Times New Roman"/>
                <w:sz w:val="24"/>
                <w:szCs w:val="24"/>
              </w:rPr>
              <w:t xml:space="preserve">2025–2026 Bahar Döneminde bütünleşik yüksek lisans programında açılacak derslerin aşağıda belirtilen kodları ve adlarıyla </w:t>
            </w:r>
            <w:r w:rsidR="00284544">
              <w:rPr>
                <w:rFonts w:ascii="Times New Roman" w:hAnsi="Times New Roman" w:cs="Times New Roman"/>
                <w:sz w:val="24"/>
                <w:szCs w:val="24"/>
              </w:rPr>
              <w:t xml:space="preserve">birlikte verilmesinin gereği için </w:t>
            </w:r>
            <w:r w:rsidR="00EA3AD1"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 w:rsidR="002845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A3AD1"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84544"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  <w:p w:rsidR="00316779" w:rsidRDefault="00316779" w:rsidP="00316779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9307114 Esnek Kümeler-I</w:t>
            </w:r>
          </w:p>
          <w:p w:rsidR="00316779" w:rsidRPr="00316779" w:rsidRDefault="00B05B62" w:rsidP="00316779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9307116 Bulanık Kümeler ve Mantı</w:t>
            </w:r>
            <w:r w:rsidR="00316779">
              <w:rPr>
                <w:rFonts w:ascii="Times New Roman" w:hAnsi="Times New Roman" w:cs="Times New Roman"/>
                <w:sz w:val="24"/>
                <w:szCs w:val="24"/>
              </w:rPr>
              <w:t>k-I</w:t>
            </w:r>
          </w:p>
        </w:tc>
      </w:tr>
      <w:tr w:rsidR="00DA02EF" w:rsidRPr="00A72A70" w:rsidTr="00CD053A">
        <w:tc>
          <w:tcPr>
            <w:tcW w:w="562" w:type="dxa"/>
          </w:tcPr>
          <w:p w:rsidR="00DA02EF" w:rsidRDefault="00DA02E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DA02EF" w:rsidRPr="00316779" w:rsidRDefault="00DA02EF" w:rsidP="00DA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79">
              <w:rPr>
                <w:rFonts w:ascii="Times New Roman" w:hAnsi="Times New Roman" w:cs="Times New Roman"/>
                <w:sz w:val="24"/>
                <w:szCs w:val="24"/>
              </w:rPr>
              <w:t>2025–2026 Bahar Döneminde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02EF">
              <w:rPr>
                <w:rFonts w:ascii="Times New Roman" w:hAnsi="Times New Roman" w:cs="Times New Roman"/>
                <w:sz w:val="24"/>
                <w:szCs w:val="24"/>
              </w:rPr>
              <w:t>2514011005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numaralı Haluk ÖZKAN isimli öğrencimizin kayıt dondurma sürecinin gereği için 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E7987"/>
    <w:rsid w:val="00316779"/>
    <w:rsid w:val="003D7D9F"/>
    <w:rsid w:val="00483EDF"/>
    <w:rsid w:val="0057321A"/>
    <w:rsid w:val="0061336D"/>
    <w:rsid w:val="006A7187"/>
    <w:rsid w:val="006F7060"/>
    <w:rsid w:val="007327F9"/>
    <w:rsid w:val="00905564"/>
    <w:rsid w:val="009B4723"/>
    <w:rsid w:val="00A72A70"/>
    <w:rsid w:val="00AD030C"/>
    <w:rsid w:val="00B05B62"/>
    <w:rsid w:val="00B16417"/>
    <w:rsid w:val="00DA02EF"/>
    <w:rsid w:val="00DD4CA3"/>
    <w:rsid w:val="00E21DBF"/>
    <w:rsid w:val="00EA3AD1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2026-02-06T07:19:00Z</cp:lastPrinted>
  <dcterms:created xsi:type="dcterms:W3CDTF">2026-01-24T11:44:00Z</dcterms:created>
  <dcterms:modified xsi:type="dcterms:W3CDTF">2026-02-06T07:19:00Z</dcterms:modified>
</cp:coreProperties>
</file>